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27" w:rsidRPr="00112DD0" w:rsidRDefault="006E4327" w:rsidP="00112DD0">
      <w:pPr>
        <w:spacing w:before="360" w:after="240" w:line="240" w:lineRule="auto"/>
        <w:jc w:val="center"/>
        <w:outlineLvl w:val="1"/>
        <w:rPr>
          <w:rFonts w:ascii="Times New Roman" w:eastAsia="Times New Roman" w:hAnsi="Times New Roman" w:cs="Times New Roman"/>
          <w:b/>
          <w:bCs/>
          <w:sz w:val="40"/>
          <w:szCs w:val="40"/>
          <w:lang w:eastAsia="ru-RU"/>
        </w:rPr>
      </w:pPr>
      <w:r w:rsidRPr="00112DD0">
        <w:rPr>
          <w:rFonts w:ascii="Times New Roman" w:eastAsia="Times New Roman" w:hAnsi="Times New Roman" w:cs="Times New Roman"/>
          <w:b/>
          <w:bCs/>
          <w:sz w:val="40"/>
          <w:szCs w:val="40"/>
          <w:lang w:eastAsia="ru-RU"/>
        </w:rPr>
        <w:t>Конвенция о правах ребенка</w:t>
      </w:r>
      <w:bookmarkStart w:id="0" w:name="_GoBack"/>
      <w:bookmarkEnd w:id="0"/>
    </w:p>
    <w:p w:rsidR="006E4327" w:rsidRPr="00112DD0" w:rsidRDefault="006E4327" w:rsidP="006E4327">
      <w:pPr>
        <w:pBdr>
          <w:bottom w:val="dotted" w:sz="6" w:space="8" w:color="003399"/>
        </w:pBdr>
        <w:spacing w:after="450" w:line="240" w:lineRule="auto"/>
        <w:jc w:val="both"/>
        <w:rPr>
          <w:rFonts w:ascii="Times New Roman" w:eastAsia="Times New Roman" w:hAnsi="Times New Roman" w:cs="Times New Roman"/>
          <w:i/>
          <w:iCs/>
          <w:sz w:val="20"/>
          <w:szCs w:val="20"/>
          <w:lang w:eastAsia="ru-RU"/>
        </w:rPr>
      </w:pPr>
      <w:r w:rsidRPr="00112DD0">
        <w:rPr>
          <w:rFonts w:ascii="Times New Roman" w:eastAsia="Times New Roman" w:hAnsi="Times New Roman" w:cs="Times New Roman"/>
          <w:i/>
          <w:iCs/>
          <w:sz w:val="20"/>
          <w:szCs w:val="20"/>
          <w:lang w:eastAsia="ru-RU"/>
        </w:rPr>
        <w:t>Принята </w:t>
      </w:r>
      <w:hyperlink r:id="rId6" w:history="1">
        <w:r w:rsidRPr="00112DD0">
          <w:rPr>
            <w:rFonts w:ascii="Times New Roman" w:eastAsia="Times New Roman" w:hAnsi="Times New Roman" w:cs="Times New Roman"/>
            <w:i/>
            <w:iCs/>
            <w:sz w:val="20"/>
            <w:szCs w:val="20"/>
            <w:u w:val="single"/>
            <w:lang w:eastAsia="ru-RU"/>
          </w:rPr>
          <w:t>резолюцией 44/25</w:t>
        </w:r>
      </w:hyperlink>
      <w:r w:rsidRPr="00112DD0">
        <w:rPr>
          <w:rFonts w:ascii="Times New Roman" w:eastAsia="Times New Roman" w:hAnsi="Times New Roman" w:cs="Times New Roman"/>
          <w:i/>
          <w:iCs/>
          <w:sz w:val="20"/>
          <w:szCs w:val="20"/>
          <w:lang w:eastAsia="ru-RU"/>
        </w:rPr>
        <w:t> Генеральной Ассамблеи от 20 ноября 1989 года</w:t>
      </w:r>
    </w:p>
    <w:p w:rsidR="006E4327" w:rsidRPr="00112DD0" w:rsidRDefault="006E4327" w:rsidP="006E4327">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112DD0">
        <w:rPr>
          <w:rFonts w:ascii="Times New Roman" w:eastAsia="Times New Roman" w:hAnsi="Times New Roman" w:cs="Times New Roman"/>
          <w:sz w:val="23"/>
          <w:szCs w:val="23"/>
          <w:lang w:eastAsia="ru-RU"/>
        </w:rPr>
        <w:t>Преамбула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Государства-участники настоящей Конвенции</w:t>
      </w:r>
      <w:r w:rsidRPr="00112DD0">
        <w:rPr>
          <w:rFonts w:ascii="Times New Roman" w:eastAsia="Times New Roman" w:hAnsi="Times New Roman" w:cs="Times New Roman"/>
          <w:sz w:val="20"/>
          <w:szCs w:val="20"/>
          <w:lang w:eastAsia="ru-RU"/>
        </w:rPr>
        <w:t>,</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считая</w:t>
      </w:r>
      <w:r w:rsidRPr="00112DD0">
        <w:rPr>
          <w:rFonts w:ascii="Times New Roman" w:eastAsia="Times New Roman" w:hAnsi="Times New Roman" w:cs="Times New Roman"/>
          <w:sz w:val="20"/>
          <w:szCs w:val="20"/>
          <w:lang w:eastAsia="ru-RU"/>
        </w:rPr>
        <w:t>, что в соответствии с принципами, провозглашенными в </w:t>
      </w:r>
      <w:hyperlink r:id="rId7" w:history="1">
        <w:r w:rsidRPr="00112DD0">
          <w:rPr>
            <w:rFonts w:ascii="Times New Roman" w:eastAsia="Times New Roman" w:hAnsi="Times New Roman" w:cs="Times New Roman"/>
            <w:sz w:val="20"/>
            <w:szCs w:val="20"/>
            <w:u w:val="single"/>
            <w:lang w:eastAsia="ru-RU"/>
          </w:rPr>
          <w:t>Уставе Организации Объединенных Наций</w:t>
        </w:r>
      </w:hyperlink>
      <w:r w:rsidRPr="00112DD0">
        <w:rPr>
          <w:rFonts w:ascii="Times New Roman" w:eastAsia="Times New Roman" w:hAnsi="Times New Roman" w:cs="Times New Roman"/>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принимая во внимание</w:t>
      </w:r>
      <w:r w:rsidRPr="00112DD0">
        <w:rPr>
          <w:rFonts w:ascii="Times New Roman" w:eastAsia="Times New Roman" w:hAnsi="Times New Roman" w:cs="Times New Roman"/>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признавая</w:t>
      </w:r>
      <w:r w:rsidRPr="00112DD0">
        <w:rPr>
          <w:rFonts w:ascii="Times New Roman" w:eastAsia="Times New Roman" w:hAnsi="Times New Roman" w:cs="Times New Roman"/>
          <w:sz w:val="20"/>
          <w:szCs w:val="20"/>
          <w:lang w:eastAsia="ru-RU"/>
        </w:rPr>
        <w:t>, что Организация Объединенных Наций во </w:t>
      </w:r>
      <w:hyperlink r:id="rId8" w:history="1">
        <w:r w:rsidRPr="00112DD0">
          <w:rPr>
            <w:rFonts w:ascii="Times New Roman" w:eastAsia="Times New Roman" w:hAnsi="Times New Roman" w:cs="Times New Roman"/>
            <w:sz w:val="20"/>
            <w:szCs w:val="20"/>
            <w:u w:val="single"/>
            <w:lang w:eastAsia="ru-RU"/>
          </w:rPr>
          <w:t>Всеобщей декларации прав человека</w:t>
        </w:r>
      </w:hyperlink>
      <w:hyperlink r:id="rId9" w:anchor="a2" w:history="1">
        <w:r w:rsidRPr="00112DD0">
          <w:rPr>
            <w:rFonts w:ascii="Times New Roman" w:eastAsia="Times New Roman" w:hAnsi="Times New Roman" w:cs="Times New Roman"/>
            <w:sz w:val="20"/>
            <w:szCs w:val="20"/>
            <w:u w:val="single"/>
            <w:vertAlign w:val="superscript"/>
            <w:lang w:eastAsia="ru-RU"/>
          </w:rPr>
          <w:t>2</w:t>
        </w:r>
      </w:hyperlink>
      <w:r w:rsidRPr="00112DD0">
        <w:rPr>
          <w:rFonts w:ascii="Times New Roman" w:eastAsia="Times New Roman" w:hAnsi="Times New Roman" w:cs="Times New Roman"/>
          <w:sz w:val="20"/>
          <w:szCs w:val="20"/>
          <w:lang w:eastAsia="ru-RU"/>
        </w:rPr>
        <w:t> и в Международных пактах о правах человека</w:t>
      </w:r>
      <w:hyperlink r:id="rId10" w:anchor="a3" w:history="1">
        <w:r w:rsidRPr="00112DD0">
          <w:rPr>
            <w:rFonts w:ascii="Times New Roman" w:eastAsia="Times New Roman" w:hAnsi="Times New Roman" w:cs="Times New Roman"/>
            <w:sz w:val="20"/>
            <w:szCs w:val="20"/>
            <w:u w:val="single"/>
            <w:vertAlign w:val="superscript"/>
            <w:lang w:eastAsia="ru-RU"/>
          </w:rPr>
          <w:t>3</w:t>
        </w:r>
      </w:hyperlink>
      <w:r w:rsidRPr="00112DD0">
        <w:rPr>
          <w:rFonts w:ascii="Times New Roman" w:eastAsia="Times New Roman" w:hAnsi="Times New Roman" w:cs="Times New Roman"/>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напоминая</w:t>
      </w:r>
      <w:r w:rsidRPr="00112DD0">
        <w:rPr>
          <w:rFonts w:ascii="Times New Roman" w:eastAsia="Times New Roman" w:hAnsi="Times New Roman" w:cs="Times New Roman"/>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убежденные</w:t>
      </w:r>
      <w:r w:rsidRPr="00112DD0">
        <w:rPr>
          <w:rFonts w:ascii="Times New Roman" w:eastAsia="Times New Roman" w:hAnsi="Times New Roman" w:cs="Times New Roman"/>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признавая</w:t>
      </w:r>
      <w:r w:rsidRPr="00112DD0">
        <w:rPr>
          <w:rFonts w:ascii="Times New Roman" w:eastAsia="Times New Roman" w:hAnsi="Times New Roman" w:cs="Times New Roman"/>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считая</w:t>
      </w:r>
      <w:r w:rsidRPr="00112DD0">
        <w:rPr>
          <w:rFonts w:ascii="Times New Roman" w:eastAsia="Times New Roman" w:hAnsi="Times New Roman" w:cs="Times New Roman"/>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принимая во внимание</w:t>
      </w:r>
      <w:r w:rsidRPr="00112DD0">
        <w:rPr>
          <w:rFonts w:ascii="Times New Roman" w:eastAsia="Times New Roman" w:hAnsi="Times New Roman" w:cs="Times New Roman"/>
          <w:sz w:val="20"/>
          <w:szCs w:val="20"/>
          <w:lang w:eastAsia="ru-RU"/>
        </w:rPr>
        <w:t>, что необходимость в такой особой защите ребенка была предусмотрена в Женевской Декларации прав ребенка 1924</w:t>
      </w:r>
      <w:hyperlink r:id="rId11" w:anchor="a4" w:history="1">
        <w:r w:rsidRPr="00112DD0">
          <w:rPr>
            <w:rFonts w:ascii="Times New Roman" w:eastAsia="Times New Roman" w:hAnsi="Times New Roman" w:cs="Times New Roman"/>
            <w:sz w:val="20"/>
            <w:szCs w:val="20"/>
            <w:u w:val="single"/>
            <w:vertAlign w:val="superscript"/>
            <w:lang w:eastAsia="ru-RU"/>
          </w:rPr>
          <w:t>4</w:t>
        </w:r>
      </w:hyperlink>
      <w:r w:rsidRPr="00112DD0">
        <w:rPr>
          <w:rFonts w:ascii="Times New Roman" w:eastAsia="Times New Roman" w:hAnsi="Times New Roman" w:cs="Times New Roman"/>
          <w:sz w:val="20"/>
          <w:szCs w:val="20"/>
          <w:lang w:eastAsia="ru-RU"/>
        </w:rPr>
        <w:t> года и </w:t>
      </w:r>
      <w:hyperlink r:id="rId12" w:history="1">
        <w:r w:rsidRPr="00112DD0">
          <w:rPr>
            <w:rFonts w:ascii="Times New Roman" w:eastAsia="Times New Roman" w:hAnsi="Times New Roman" w:cs="Times New Roman"/>
            <w:sz w:val="20"/>
            <w:szCs w:val="20"/>
            <w:u w:val="single"/>
            <w:lang w:eastAsia="ru-RU"/>
          </w:rPr>
          <w:t>Декларации прав ребенка</w:t>
        </w:r>
      </w:hyperlink>
      <w:r w:rsidRPr="00112DD0">
        <w:rPr>
          <w:rFonts w:ascii="Times New Roman" w:eastAsia="Times New Roman" w:hAnsi="Times New Roman" w:cs="Times New Roman"/>
          <w:sz w:val="20"/>
          <w:szCs w:val="20"/>
          <w:lang w:eastAsia="ru-RU"/>
        </w:rPr>
        <w:t>, принятой Генеральной Ассамблеей 20 ноября 1959 года</w:t>
      </w:r>
      <w:hyperlink r:id="rId13" w:anchor="a1" w:history="1">
        <w:r w:rsidRPr="00112DD0">
          <w:rPr>
            <w:rFonts w:ascii="Times New Roman" w:eastAsia="Times New Roman" w:hAnsi="Times New Roman" w:cs="Times New Roman"/>
            <w:sz w:val="20"/>
            <w:szCs w:val="20"/>
            <w:u w:val="single"/>
            <w:vertAlign w:val="superscript"/>
            <w:lang w:eastAsia="ru-RU"/>
          </w:rPr>
          <w:t>1</w:t>
        </w:r>
      </w:hyperlink>
      <w:r w:rsidRPr="00112DD0">
        <w:rPr>
          <w:rFonts w:ascii="Times New Roman" w:eastAsia="Times New Roman" w:hAnsi="Times New Roman" w:cs="Times New Roman"/>
          <w:sz w:val="20"/>
          <w:szCs w:val="20"/>
          <w:lang w:eastAsia="ru-RU"/>
        </w:rPr>
        <w:t>, и признана во Всеобщей декларации прав человека, в </w:t>
      </w:r>
      <w:hyperlink r:id="rId14" w:history="1">
        <w:r w:rsidRPr="00112DD0">
          <w:rPr>
            <w:rFonts w:ascii="Times New Roman" w:eastAsia="Times New Roman" w:hAnsi="Times New Roman" w:cs="Times New Roman"/>
            <w:sz w:val="20"/>
            <w:szCs w:val="20"/>
            <w:u w:val="single"/>
            <w:lang w:eastAsia="ru-RU"/>
          </w:rPr>
          <w:t>Международном пакте о гражданских и политических правах</w:t>
        </w:r>
      </w:hyperlink>
      <w:r w:rsidRPr="00112DD0">
        <w:rPr>
          <w:rFonts w:ascii="Times New Roman" w:eastAsia="Times New Roman" w:hAnsi="Times New Roman" w:cs="Times New Roman"/>
          <w:sz w:val="20"/>
          <w:szCs w:val="20"/>
          <w:lang w:eastAsia="ru-RU"/>
        </w:rPr>
        <w:t> (в частности, в статьях 23 и 24)</w:t>
      </w:r>
      <w:hyperlink r:id="rId15" w:anchor="a3" w:history="1">
        <w:r w:rsidRPr="00112DD0">
          <w:rPr>
            <w:rFonts w:ascii="Times New Roman" w:eastAsia="Times New Roman" w:hAnsi="Times New Roman" w:cs="Times New Roman"/>
            <w:sz w:val="20"/>
            <w:szCs w:val="20"/>
            <w:u w:val="single"/>
            <w:vertAlign w:val="superscript"/>
            <w:lang w:eastAsia="ru-RU"/>
          </w:rPr>
          <w:t>3</w:t>
        </w:r>
      </w:hyperlink>
      <w:r w:rsidRPr="00112DD0">
        <w:rPr>
          <w:rFonts w:ascii="Times New Roman" w:eastAsia="Times New Roman" w:hAnsi="Times New Roman" w:cs="Times New Roman"/>
          <w:sz w:val="20"/>
          <w:szCs w:val="20"/>
          <w:lang w:eastAsia="ru-RU"/>
        </w:rPr>
        <w:t>, в </w:t>
      </w:r>
      <w:hyperlink r:id="rId16" w:history="1">
        <w:r w:rsidRPr="00112DD0">
          <w:rPr>
            <w:rFonts w:ascii="Times New Roman" w:eastAsia="Times New Roman" w:hAnsi="Times New Roman" w:cs="Times New Roman"/>
            <w:sz w:val="20"/>
            <w:szCs w:val="20"/>
            <w:u w:val="single"/>
            <w:lang w:eastAsia="ru-RU"/>
          </w:rPr>
          <w:t>Международном пакте об экономических, социальных и культурных правах</w:t>
        </w:r>
      </w:hyperlink>
      <w:r w:rsidRPr="00112DD0">
        <w:rPr>
          <w:rFonts w:ascii="Times New Roman" w:eastAsia="Times New Roman" w:hAnsi="Times New Roman" w:cs="Times New Roman"/>
          <w:sz w:val="20"/>
          <w:szCs w:val="20"/>
          <w:lang w:eastAsia="ru-RU"/>
        </w:rPr>
        <w:t> (в частности, в статье 10)</w:t>
      </w:r>
      <w:hyperlink r:id="rId17" w:anchor="a3" w:history="1">
        <w:r w:rsidRPr="00112DD0">
          <w:rPr>
            <w:rFonts w:ascii="Times New Roman" w:eastAsia="Times New Roman" w:hAnsi="Times New Roman" w:cs="Times New Roman"/>
            <w:sz w:val="20"/>
            <w:szCs w:val="20"/>
            <w:u w:val="single"/>
            <w:vertAlign w:val="superscript"/>
            <w:lang w:eastAsia="ru-RU"/>
          </w:rPr>
          <w:t>3</w:t>
        </w:r>
      </w:hyperlink>
      <w:r w:rsidRPr="00112DD0">
        <w:rPr>
          <w:rFonts w:ascii="Times New Roman" w:eastAsia="Times New Roman" w:hAnsi="Times New Roman" w:cs="Times New Roman"/>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принимая во внимание</w:t>
      </w:r>
      <w:r w:rsidRPr="00112DD0">
        <w:rPr>
          <w:rFonts w:ascii="Times New Roman" w:eastAsia="Times New Roman" w:hAnsi="Times New Roman" w:cs="Times New Roman"/>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8" w:anchor="a5" w:history="1">
        <w:r w:rsidRPr="00112DD0">
          <w:rPr>
            <w:rFonts w:ascii="Times New Roman" w:eastAsia="Times New Roman" w:hAnsi="Times New Roman" w:cs="Times New Roman"/>
            <w:sz w:val="20"/>
            <w:szCs w:val="20"/>
            <w:u w:val="single"/>
            <w:vertAlign w:val="superscript"/>
            <w:lang w:eastAsia="ru-RU"/>
          </w:rPr>
          <w:t>5</w:t>
        </w:r>
      </w:hyperlink>
      <w:r w:rsidRPr="00112DD0">
        <w:rPr>
          <w:rFonts w:ascii="Times New Roman" w:eastAsia="Times New Roman" w:hAnsi="Times New Roman" w:cs="Times New Roman"/>
          <w:sz w:val="20"/>
          <w:szCs w:val="20"/>
          <w:lang w:eastAsia="ru-RU"/>
        </w:rPr>
        <w:t>,</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ссылаясь</w:t>
      </w:r>
      <w:r w:rsidRPr="00112DD0">
        <w:rPr>
          <w:rFonts w:ascii="Times New Roman" w:eastAsia="Times New Roman" w:hAnsi="Times New Roman" w:cs="Times New Roman"/>
          <w:sz w:val="20"/>
          <w:szCs w:val="20"/>
          <w:lang w:eastAsia="ru-RU"/>
        </w:rPr>
        <w:t> на положения </w:t>
      </w:r>
      <w:hyperlink r:id="rId19" w:history="1">
        <w:r w:rsidRPr="00112DD0">
          <w:rPr>
            <w:rFonts w:ascii="Times New Roman" w:eastAsia="Times New Roman" w:hAnsi="Times New Roman" w:cs="Times New Roman"/>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20" w:anchor="a6" w:history="1">
        <w:r w:rsidRPr="00112DD0">
          <w:rPr>
            <w:rFonts w:ascii="Times New Roman" w:eastAsia="Times New Roman" w:hAnsi="Times New Roman" w:cs="Times New Roman"/>
            <w:sz w:val="20"/>
            <w:szCs w:val="20"/>
            <w:u w:val="single"/>
            <w:vertAlign w:val="superscript"/>
            <w:lang w:eastAsia="ru-RU"/>
          </w:rPr>
          <w:t>6</w:t>
        </w:r>
      </w:hyperlink>
      <w:r w:rsidRPr="00112DD0">
        <w:rPr>
          <w:rFonts w:ascii="Times New Roman" w:eastAsia="Times New Roman" w:hAnsi="Times New Roman" w:cs="Times New Roman"/>
          <w:sz w:val="20"/>
          <w:szCs w:val="20"/>
          <w:lang w:eastAsia="ru-RU"/>
        </w:rPr>
        <w:t>, </w:t>
      </w:r>
      <w:hyperlink r:id="rId21" w:history="1">
        <w:r w:rsidRPr="00112DD0">
          <w:rPr>
            <w:rFonts w:ascii="Times New Roman" w:eastAsia="Times New Roman" w:hAnsi="Times New Roman" w:cs="Times New Roman"/>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112DD0">
        <w:rPr>
          <w:rFonts w:ascii="Times New Roman" w:eastAsia="Times New Roman" w:hAnsi="Times New Roman" w:cs="Times New Roman"/>
          <w:sz w:val="20"/>
          <w:szCs w:val="20"/>
          <w:lang w:eastAsia="ru-RU"/>
        </w:rPr>
        <w:t>(«Пекинские правила»)</w:t>
      </w:r>
      <w:hyperlink r:id="rId22" w:anchor="a7" w:history="1">
        <w:r w:rsidRPr="00112DD0">
          <w:rPr>
            <w:rFonts w:ascii="Times New Roman" w:eastAsia="Times New Roman" w:hAnsi="Times New Roman" w:cs="Times New Roman"/>
            <w:sz w:val="20"/>
            <w:szCs w:val="20"/>
            <w:u w:val="single"/>
            <w:vertAlign w:val="superscript"/>
            <w:lang w:eastAsia="ru-RU"/>
          </w:rPr>
          <w:t>7</w:t>
        </w:r>
      </w:hyperlink>
      <w:r w:rsidRPr="00112DD0">
        <w:rPr>
          <w:rFonts w:ascii="Times New Roman" w:eastAsia="Times New Roman" w:hAnsi="Times New Roman" w:cs="Times New Roman"/>
          <w:sz w:val="20"/>
          <w:szCs w:val="20"/>
          <w:lang w:eastAsia="ru-RU"/>
        </w:rPr>
        <w:t> и </w:t>
      </w:r>
      <w:hyperlink r:id="rId23" w:history="1">
        <w:r w:rsidRPr="00112DD0">
          <w:rPr>
            <w:rFonts w:ascii="Times New Roman" w:eastAsia="Times New Roman" w:hAnsi="Times New Roman" w:cs="Times New Roman"/>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4" w:anchor="a8" w:history="1">
        <w:r w:rsidRPr="00112DD0">
          <w:rPr>
            <w:rFonts w:ascii="Times New Roman" w:eastAsia="Times New Roman" w:hAnsi="Times New Roman" w:cs="Times New Roman"/>
            <w:sz w:val="20"/>
            <w:szCs w:val="20"/>
            <w:u w:val="single"/>
            <w:vertAlign w:val="superscript"/>
            <w:lang w:eastAsia="ru-RU"/>
          </w:rPr>
          <w:t>8</w:t>
        </w:r>
      </w:hyperlink>
      <w:r w:rsidRPr="00112DD0">
        <w:rPr>
          <w:rFonts w:ascii="Times New Roman" w:eastAsia="Times New Roman" w:hAnsi="Times New Roman" w:cs="Times New Roman"/>
          <w:sz w:val="20"/>
          <w:szCs w:val="20"/>
          <w:lang w:eastAsia="ru-RU"/>
        </w:rPr>
        <w:t>,</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признавая</w:t>
      </w:r>
      <w:r w:rsidRPr="00112DD0">
        <w:rPr>
          <w:rFonts w:ascii="Times New Roman" w:eastAsia="Times New Roman" w:hAnsi="Times New Roman" w:cs="Times New Roman"/>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учитывая должным образом</w:t>
      </w:r>
      <w:r w:rsidRPr="00112DD0">
        <w:rPr>
          <w:rFonts w:ascii="Times New Roman" w:eastAsia="Times New Roman" w:hAnsi="Times New Roman" w:cs="Times New Roman"/>
          <w:sz w:val="20"/>
          <w:szCs w:val="20"/>
          <w:lang w:eastAsia="ru-RU"/>
        </w:rPr>
        <w:t> важность традиций и культурных ценностей каждого народа для защиты и гармоничного развития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lastRenderedPageBreak/>
        <w:t>признавая</w:t>
      </w:r>
      <w:r w:rsidRPr="00112DD0">
        <w:rPr>
          <w:rFonts w:ascii="Times New Roman" w:eastAsia="Times New Roman" w:hAnsi="Times New Roman" w:cs="Times New Roman"/>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согласились</w:t>
      </w:r>
      <w:r w:rsidRPr="00112DD0">
        <w:rPr>
          <w:rFonts w:ascii="Times New Roman" w:eastAsia="Times New Roman" w:hAnsi="Times New Roman" w:cs="Times New Roman"/>
          <w:sz w:val="20"/>
          <w:szCs w:val="20"/>
          <w:lang w:eastAsia="ru-RU"/>
        </w:rPr>
        <w:t> о нижеследующем:</w:t>
      </w:r>
    </w:p>
    <w:p w:rsidR="006E4327" w:rsidRPr="00112DD0" w:rsidRDefault="006E4327" w:rsidP="006E4327">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112DD0">
        <w:rPr>
          <w:rFonts w:ascii="Times New Roman" w:eastAsia="Times New Roman" w:hAnsi="Times New Roman" w:cs="Times New Roman"/>
          <w:sz w:val="23"/>
          <w:szCs w:val="23"/>
          <w:lang w:eastAsia="ru-RU"/>
        </w:rPr>
        <w:t>Часть I</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5</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6</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что каждый ребенок имеет неотъемлемое право на жизнь.</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обеспечивают в максимально возможной степени выживание и здоровое развитие ребенка.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7</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8</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9</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10</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11</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принимают меры для борьбы с незаконным перемещением и невозвращением детей из-за границы.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12</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13</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для уважения прав и репутации других лиц; или</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14</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уважают право ребенка на свободу мысли, совести и религии.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15</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ребенка на свободу ассоциации и свободу мирных собраний.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16</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Ребенок имеет право на защиту закона от такого вмешательства или посягательства.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17</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поощряют выпуск и распространение детской литературы;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lastRenderedPageBreak/>
        <w:t>d</w:t>
      </w:r>
      <w:r w:rsidRPr="00112DD0">
        <w:rPr>
          <w:rFonts w:ascii="Times New Roman" w:eastAsia="Times New Roman" w:hAnsi="Times New Roman" w:cs="Times New Roman"/>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e</w:t>
      </w:r>
      <w:r w:rsidRPr="00112DD0">
        <w:rPr>
          <w:rFonts w:ascii="Times New Roman" w:eastAsia="Times New Roman" w:hAnsi="Times New Roman" w:cs="Times New Roman"/>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18</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19</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20</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21</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lastRenderedPageBreak/>
        <w:t>d</w:t>
      </w:r>
      <w:r w:rsidRPr="00112DD0">
        <w:rPr>
          <w:rFonts w:ascii="Times New Roman" w:eastAsia="Times New Roman" w:hAnsi="Times New Roman" w:cs="Times New Roman"/>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e</w:t>
      </w:r>
      <w:r w:rsidRPr="00112DD0">
        <w:rPr>
          <w:rFonts w:ascii="Times New Roman" w:eastAsia="Times New Roman" w:hAnsi="Times New Roman" w:cs="Times New Roman"/>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22</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23</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24</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снижения уровней смертности младенцев и детской смертности;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lastRenderedPageBreak/>
        <w:t>c</w:t>
      </w:r>
      <w:r w:rsidRPr="00112DD0">
        <w:rPr>
          <w:rFonts w:ascii="Times New Roman" w:eastAsia="Times New Roman" w:hAnsi="Times New Roman" w:cs="Times New Roman"/>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d</w:t>
      </w:r>
      <w:r w:rsidRPr="00112DD0">
        <w:rPr>
          <w:rFonts w:ascii="Times New Roman" w:eastAsia="Times New Roman" w:hAnsi="Times New Roman" w:cs="Times New Roman"/>
          <w:sz w:val="20"/>
          <w:szCs w:val="20"/>
          <w:lang w:eastAsia="ru-RU"/>
        </w:rPr>
        <w:t>) предоставления матерям надлежащих услуг по охране здоровья в дородовой и послеродовой периоды;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e</w:t>
      </w:r>
      <w:r w:rsidRPr="00112DD0">
        <w:rPr>
          <w:rFonts w:ascii="Times New Roman" w:eastAsia="Times New Roman" w:hAnsi="Times New Roman" w:cs="Times New Roman"/>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f</w:t>
      </w:r>
      <w:r w:rsidRPr="00112DD0">
        <w:rPr>
          <w:rFonts w:ascii="Times New Roman" w:eastAsia="Times New Roman" w:hAnsi="Times New Roman" w:cs="Times New Roman"/>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25</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26</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27</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28</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вводят бесплатное и обязательное начальное образование;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lastRenderedPageBreak/>
        <w:t>c</w:t>
      </w:r>
      <w:r w:rsidRPr="00112DD0">
        <w:rPr>
          <w:rFonts w:ascii="Times New Roman" w:eastAsia="Times New Roman" w:hAnsi="Times New Roman" w:cs="Times New Roman"/>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d</w:t>
      </w:r>
      <w:r w:rsidRPr="00112DD0">
        <w:rPr>
          <w:rFonts w:ascii="Times New Roman" w:eastAsia="Times New Roman" w:hAnsi="Times New Roman" w:cs="Times New Roman"/>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e</w:t>
      </w:r>
      <w:r w:rsidRPr="00112DD0">
        <w:rPr>
          <w:rFonts w:ascii="Times New Roman" w:eastAsia="Times New Roman" w:hAnsi="Times New Roman" w:cs="Times New Roman"/>
          <w:sz w:val="20"/>
          <w:szCs w:val="20"/>
          <w:lang w:eastAsia="ru-RU"/>
        </w:rPr>
        <w:t>) принимают меры по содействию регулярному посещению школ и снижению числа учащихся, покинувших школу.</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29</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соглашаются в том, что образование ребенка должно быть направлено на: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развитие личности, талантов и умственных и физических способностей ребенка в их самом полном объеме;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d</w:t>
      </w:r>
      <w:r w:rsidRPr="00112DD0">
        <w:rPr>
          <w:rFonts w:ascii="Times New Roman" w:eastAsia="Times New Roman" w:hAnsi="Times New Roman" w:cs="Times New Roman"/>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e</w:t>
      </w:r>
      <w:r w:rsidRPr="00112DD0">
        <w:rPr>
          <w:rFonts w:ascii="Times New Roman" w:eastAsia="Times New Roman" w:hAnsi="Times New Roman" w:cs="Times New Roman"/>
          <w:sz w:val="20"/>
          <w:szCs w:val="20"/>
          <w:lang w:eastAsia="ru-RU"/>
        </w:rPr>
        <w:t>) воспитание уважения к окружающей природе.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30</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31</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32</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устанавливают минимальный возраст или минимальные возрасты для приема на работу;</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определяют необходимые требования о продолжительности рабочего дня и условиях труда;</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33</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34</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склонения или принуждения ребенка к любой незаконной сексуальной деятельности;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использования в целях эксплуатации детей в проституции или в другой незаконной сексуальной практике;</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использования в целях эксплуатации детей в порнографии и порнографических материалах.</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35</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36</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37</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обеспечивают, чтобы: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d</w:t>
      </w:r>
      <w:r w:rsidRPr="00112DD0">
        <w:rPr>
          <w:rFonts w:ascii="Times New Roman" w:eastAsia="Times New Roman" w:hAnsi="Times New Roman" w:cs="Times New Roman"/>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38</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39</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40</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i) презумпция невиновности, пока его вина не будет доказана согласно закону;</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vi) бесплатная помощь переводчика, если ребенок не понимает используемого языка или не говорит на нем;</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vii) полное уважение его личной жизни на всех стадиях разбирательства.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41</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в законе государства-участника; или</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в нормах международного права, действующих в отношении данного государства.</w:t>
      </w:r>
    </w:p>
    <w:p w:rsidR="006E4327" w:rsidRPr="00112DD0" w:rsidRDefault="006E4327" w:rsidP="006E4327">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112DD0">
        <w:rPr>
          <w:rFonts w:ascii="Times New Roman" w:eastAsia="Times New Roman" w:hAnsi="Times New Roman" w:cs="Times New Roman"/>
          <w:sz w:val="23"/>
          <w:szCs w:val="23"/>
          <w:lang w:eastAsia="ru-RU"/>
        </w:rPr>
        <w:t>Часть II</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42</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43</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8. Комитет устанавливает свои собственные правила процедуры.</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9. Комитет избирает своих должностных лиц на двухлетний срок.</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44</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в течение двух лет после вступления Конвенции в силу для соответствующего государства-участника;</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 впоследствии через каждые пять лет.</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112DD0">
        <w:rPr>
          <w:rFonts w:ascii="Times New Roman" w:eastAsia="Times New Roman" w:hAnsi="Times New Roman" w:cs="Times New Roman"/>
          <w:i/>
          <w:iCs/>
          <w:sz w:val="20"/>
          <w:szCs w:val="20"/>
          <w:lang w:eastAsia="ru-RU"/>
        </w:rPr>
        <w:t>b</w:t>
      </w:r>
      <w:r w:rsidRPr="00112DD0">
        <w:rPr>
          <w:rFonts w:ascii="Times New Roman" w:eastAsia="Times New Roman" w:hAnsi="Times New Roman" w:cs="Times New Roman"/>
          <w:sz w:val="20"/>
          <w:szCs w:val="20"/>
          <w:lang w:eastAsia="ru-RU"/>
        </w:rPr>
        <w:t>настоящей статьи, ранее изложенную основную информацию.</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6. Государства-участники обеспечивают широкую гласность своих докладов в своих собственных странах.</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45</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a</w:t>
      </w:r>
      <w:r w:rsidRPr="00112DD0">
        <w:rPr>
          <w:rFonts w:ascii="Times New Roman" w:eastAsia="Times New Roman" w:hAnsi="Times New Roman" w:cs="Times New Roman"/>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lastRenderedPageBreak/>
        <w:t>b</w:t>
      </w:r>
      <w:r w:rsidRPr="00112DD0">
        <w:rPr>
          <w:rFonts w:ascii="Times New Roman" w:eastAsia="Times New Roman" w:hAnsi="Times New Roman" w:cs="Times New Roman"/>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c</w:t>
      </w:r>
      <w:r w:rsidRPr="00112DD0">
        <w:rPr>
          <w:rFonts w:ascii="Times New Roman" w:eastAsia="Times New Roman" w:hAnsi="Times New Roman" w:cs="Times New Roman"/>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6E4327" w:rsidRPr="00112DD0" w:rsidRDefault="006E4327" w:rsidP="006E4327">
      <w:pPr>
        <w:spacing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i/>
          <w:iCs/>
          <w:sz w:val="20"/>
          <w:szCs w:val="20"/>
          <w:lang w:eastAsia="ru-RU"/>
        </w:rPr>
        <w:t>d</w:t>
      </w:r>
      <w:r w:rsidRPr="00112DD0">
        <w:rPr>
          <w:rFonts w:ascii="Times New Roman" w:eastAsia="Times New Roman" w:hAnsi="Times New Roman" w:cs="Times New Roman"/>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E4327" w:rsidRPr="00112DD0" w:rsidRDefault="006E4327" w:rsidP="006E4327">
      <w:pPr>
        <w:pBdr>
          <w:bottom w:val="dotted" w:sz="6" w:space="2" w:color="074BB0"/>
        </w:pBdr>
        <w:shd w:val="clear" w:color="auto" w:fill="F6F6F7"/>
        <w:spacing w:before="480" w:after="120" w:line="240" w:lineRule="auto"/>
        <w:outlineLvl w:val="2"/>
        <w:rPr>
          <w:rFonts w:ascii="Times New Roman" w:eastAsia="Times New Roman" w:hAnsi="Times New Roman" w:cs="Times New Roman"/>
          <w:sz w:val="23"/>
          <w:szCs w:val="23"/>
          <w:lang w:eastAsia="ru-RU"/>
        </w:rPr>
      </w:pPr>
      <w:r w:rsidRPr="00112DD0">
        <w:rPr>
          <w:rFonts w:ascii="Times New Roman" w:eastAsia="Times New Roman" w:hAnsi="Times New Roman" w:cs="Times New Roman"/>
          <w:sz w:val="23"/>
          <w:szCs w:val="23"/>
          <w:lang w:eastAsia="ru-RU"/>
        </w:rPr>
        <w:t>Часть III</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46</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Настоящая Конвенция открыта для подписания ее всеми государствами.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47</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48</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49</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50</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51</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2. Оговорка, не совместимая с целями и задачами настоящей Конвенции, не допускается.</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52</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53</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Генеральный секретарь Организации Объединенных Наций назначается депозитарием настоящей конвенции.</w:t>
      </w:r>
    </w:p>
    <w:p w:rsidR="006E4327" w:rsidRPr="00112DD0" w:rsidRDefault="006E4327" w:rsidP="006E4327">
      <w:pPr>
        <w:spacing w:after="0" w:line="240" w:lineRule="auto"/>
        <w:outlineLvl w:val="3"/>
        <w:rPr>
          <w:rFonts w:ascii="Times New Roman" w:eastAsia="Times New Roman" w:hAnsi="Times New Roman" w:cs="Times New Roman"/>
          <w:b/>
          <w:bCs/>
          <w:sz w:val="21"/>
          <w:szCs w:val="21"/>
          <w:lang w:eastAsia="ru-RU"/>
        </w:rPr>
      </w:pPr>
      <w:r w:rsidRPr="00112DD0">
        <w:rPr>
          <w:rFonts w:ascii="Times New Roman" w:eastAsia="Times New Roman" w:hAnsi="Times New Roman" w:cs="Times New Roman"/>
          <w:b/>
          <w:bCs/>
          <w:sz w:val="21"/>
          <w:szCs w:val="21"/>
          <w:lang w:eastAsia="ru-RU"/>
        </w:rPr>
        <w:t>Статья 54</w:t>
      </w:r>
    </w:p>
    <w:p w:rsidR="006E4327" w:rsidRPr="00112DD0" w:rsidRDefault="006E4327" w:rsidP="006E4327">
      <w:pPr>
        <w:spacing w:after="240" w:line="240" w:lineRule="auto"/>
        <w:jc w:val="both"/>
        <w:rPr>
          <w:rFonts w:ascii="Times New Roman" w:eastAsia="Times New Roman" w:hAnsi="Times New Roman" w:cs="Times New Roman"/>
          <w:sz w:val="20"/>
          <w:szCs w:val="20"/>
          <w:lang w:eastAsia="ru-RU"/>
        </w:rPr>
      </w:pPr>
      <w:r w:rsidRPr="00112DD0">
        <w:rPr>
          <w:rFonts w:ascii="Times New Roman" w:eastAsia="Times New Roman" w:hAnsi="Times New Roman" w:cs="Times New Roman"/>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E2C7F" w:rsidRPr="00112DD0" w:rsidRDefault="000E2C7F">
      <w:pPr>
        <w:rPr>
          <w:rFonts w:ascii="Times New Roman" w:hAnsi="Times New Roman" w:cs="Times New Roman"/>
        </w:rPr>
      </w:pPr>
    </w:p>
    <w:sectPr w:rsidR="000E2C7F" w:rsidRPr="00112DD0" w:rsidSect="006E432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495"/>
    <w:multiLevelType w:val="multilevel"/>
    <w:tmpl w:val="4A1C7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8A"/>
    <w:rsid w:val="000E2C7F"/>
    <w:rsid w:val="00112DD0"/>
    <w:rsid w:val="002045E3"/>
    <w:rsid w:val="006E4327"/>
    <w:rsid w:val="009715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5630">
      <w:bodyDiv w:val="1"/>
      <w:marLeft w:val="0"/>
      <w:marRight w:val="0"/>
      <w:marTop w:val="0"/>
      <w:marBottom w:val="0"/>
      <w:divBdr>
        <w:top w:val="none" w:sz="0" w:space="0" w:color="auto"/>
        <w:left w:val="none" w:sz="0" w:space="0" w:color="auto"/>
        <w:bottom w:val="none" w:sz="0" w:space="0" w:color="auto"/>
        <w:right w:val="none" w:sz="0" w:space="0" w:color="auto"/>
      </w:divBdr>
      <w:divsChild>
        <w:div w:id="101265876">
          <w:marLeft w:val="0"/>
          <w:marRight w:val="0"/>
          <w:marTop w:val="0"/>
          <w:marBottom w:val="0"/>
          <w:divBdr>
            <w:top w:val="single" w:sz="2" w:space="0" w:color="515151"/>
            <w:left w:val="none" w:sz="0" w:space="0" w:color="auto"/>
            <w:bottom w:val="single" w:sz="48" w:space="0" w:color="FFFFFF"/>
            <w:right w:val="none" w:sz="0" w:space="0" w:color="auto"/>
          </w:divBdr>
        </w:div>
        <w:div w:id="1147430250">
          <w:marLeft w:val="0"/>
          <w:marRight w:val="0"/>
          <w:marTop w:val="0"/>
          <w:marBottom w:val="0"/>
          <w:divBdr>
            <w:top w:val="none" w:sz="0" w:space="0" w:color="auto"/>
            <w:left w:val="none" w:sz="0" w:space="0" w:color="auto"/>
            <w:bottom w:val="none" w:sz="0" w:space="0" w:color="auto"/>
            <w:right w:val="dotted" w:sz="2" w:space="0" w:color="333333"/>
          </w:divBdr>
        </w:div>
        <w:div w:id="1900437923">
          <w:marLeft w:val="0"/>
          <w:marRight w:val="0"/>
          <w:marTop w:val="0"/>
          <w:marBottom w:val="0"/>
          <w:divBdr>
            <w:top w:val="none" w:sz="0" w:space="0" w:color="auto"/>
            <w:left w:val="none" w:sz="0" w:space="0" w:color="auto"/>
            <w:bottom w:val="none" w:sz="0" w:space="0" w:color="auto"/>
            <w:right w:val="none" w:sz="0" w:space="0" w:color="auto"/>
          </w:divBdr>
          <w:divsChild>
            <w:div w:id="1240021654">
              <w:blockQuote w:val="1"/>
              <w:marLeft w:val="240"/>
              <w:marRight w:val="240"/>
              <w:marTop w:val="240"/>
              <w:marBottom w:val="240"/>
              <w:divBdr>
                <w:top w:val="none" w:sz="0" w:space="0" w:color="auto"/>
                <w:left w:val="none" w:sz="0" w:space="0" w:color="auto"/>
                <w:bottom w:val="none" w:sz="0" w:space="0" w:color="auto"/>
                <w:right w:val="none" w:sz="0" w:space="0" w:color="auto"/>
              </w:divBdr>
            </w:div>
            <w:div w:id="527643325">
              <w:blockQuote w:val="1"/>
              <w:marLeft w:val="240"/>
              <w:marRight w:val="240"/>
              <w:marTop w:val="240"/>
              <w:marBottom w:val="240"/>
              <w:divBdr>
                <w:top w:val="none" w:sz="0" w:space="0" w:color="auto"/>
                <w:left w:val="none" w:sz="0" w:space="0" w:color="auto"/>
                <w:bottom w:val="none" w:sz="0" w:space="0" w:color="auto"/>
                <w:right w:val="none" w:sz="0" w:space="0" w:color="auto"/>
              </w:divBdr>
            </w:div>
            <w:div w:id="561523631">
              <w:blockQuote w:val="1"/>
              <w:marLeft w:val="240"/>
              <w:marRight w:val="240"/>
              <w:marTop w:val="240"/>
              <w:marBottom w:val="240"/>
              <w:divBdr>
                <w:top w:val="none" w:sz="0" w:space="0" w:color="auto"/>
                <w:left w:val="none" w:sz="0" w:space="0" w:color="auto"/>
                <w:bottom w:val="none" w:sz="0" w:space="0" w:color="auto"/>
                <w:right w:val="none" w:sz="0" w:space="0" w:color="auto"/>
              </w:divBdr>
            </w:div>
            <w:div w:id="2097509721">
              <w:blockQuote w:val="1"/>
              <w:marLeft w:val="240"/>
              <w:marRight w:val="240"/>
              <w:marTop w:val="240"/>
              <w:marBottom w:val="240"/>
              <w:divBdr>
                <w:top w:val="none" w:sz="0" w:space="0" w:color="auto"/>
                <w:left w:val="none" w:sz="0" w:space="0" w:color="auto"/>
                <w:bottom w:val="none" w:sz="0" w:space="0" w:color="auto"/>
                <w:right w:val="none" w:sz="0" w:space="0" w:color="auto"/>
              </w:divBdr>
            </w:div>
            <w:div w:id="8336212">
              <w:blockQuote w:val="1"/>
              <w:marLeft w:val="240"/>
              <w:marRight w:val="240"/>
              <w:marTop w:val="240"/>
              <w:marBottom w:val="240"/>
              <w:divBdr>
                <w:top w:val="none" w:sz="0" w:space="0" w:color="auto"/>
                <w:left w:val="none" w:sz="0" w:space="0" w:color="auto"/>
                <w:bottom w:val="none" w:sz="0" w:space="0" w:color="auto"/>
                <w:right w:val="none" w:sz="0" w:space="0" w:color="auto"/>
              </w:divBdr>
            </w:div>
            <w:div w:id="1184441209">
              <w:blockQuote w:val="1"/>
              <w:marLeft w:val="240"/>
              <w:marRight w:val="240"/>
              <w:marTop w:val="240"/>
              <w:marBottom w:val="240"/>
              <w:divBdr>
                <w:top w:val="none" w:sz="0" w:space="0" w:color="auto"/>
                <w:left w:val="none" w:sz="0" w:space="0" w:color="auto"/>
                <w:bottom w:val="none" w:sz="0" w:space="0" w:color="auto"/>
                <w:right w:val="none" w:sz="0" w:space="0" w:color="auto"/>
              </w:divBdr>
            </w:div>
            <w:div w:id="1618247165">
              <w:blockQuote w:val="1"/>
              <w:marLeft w:val="240"/>
              <w:marRight w:val="240"/>
              <w:marTop w:val="240"/>
              <w:marBottom w:val="240"/>
              <w:divBdr>
                <w:top w:val="none" w:sz="0" w:space="0" w:color="auto"/>
                <w:left w:val="none" w:sz="0" w:space="0" w:color="auto"/>
                <w:bottom w:val="none" w:sz="0" w:space="0" w:color="auto"/>
                <w:right w:val="none" w:sz="0" w:space="0" w:color="auto"/>
              </w:divBdr>
            </w:div>
            <w:div w:id="2066682115">
              <w:blockQuote w:val="1"/>
              <w:marLeft w:val="240"/>
              <w:marRight w:val="240"/>
              <w:marTop w:val="240"/>
              <w:marBottom w:val="240"/>
              <w:divBdr>
                <w:top w:val="none" w:sz="0" w:space="0" w:color="auto"/>
                <w:left w:val="none" w:sz="0" w:space="0" w:color="auto"/>
                <w:bottom w:val="none" w:sz="0" w:space="0" w:color="auto"/>
                <w:right w:val="none" w:sz="0" w:space="0" w:color="auto"/>
              </w:divBdr>
            </w:div>
            <w:div w:id="1024359308">
              <w:blockQuote w:val="1"/>
              <w:marLeft w:val="240"/>
              <w:marRight w:val="240"/>
              <w:marTop w:val="240"/>
              <w:marBottom w:val="240"/>
              <w:divBdr>
                <w:top w:val="none" w:sz="0" w:space="0" w:color="auto"/>
                <w:left w:val="none" w:sz="0" w:space="0" w:color="auto"/>
                <w:bottom w:val="none" w:sz="0" w:space="0" w:color="auto"/>
                <w:right w:val="none" w:sz="0" w:space="0" w:color="auto"/>
              </w:divBdr>
            </w:div>
            <w:div w:id="8868391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823119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53354607">
              <w:blockQuote w:val="1"/>
              <w:marLeft w:val="240"/>
              <w:marRight w:val="240"/>
              <w:marTop w:val="240"/>
              <w:marBottom w:val="240"/>
              <w:divBdr>
                <w:top w:val="none" w:sz="0" w:space="0" w:color="auto"/>
                <w:left w:val="none" w:sz="0" w:space="0" w:color="auto"/>
                <w:bottom w:val="none" w:sz="0" w:space="0" w:color="auto"/>
                <w:right w:val="none" w:sz="0" w:space="0" w:color="auto"/>
              </w:divBdr>
            </w:div>
            <w:div w:id="1416626988">
              <w:blockQuote w:val="1"/>
              <w:marLeft w:val="240"/>
              <w:marRight w:val="240"/>
              <w:marTop w:val="240"/>
              <w:marBottom w:val="240"/>
              <w:divBdr>
                <w:top w:val="none" w:sz="0" w:space="0" w:color="auto"/>
                <w:left w:val="none" w:sz="0" w:space="0" w:color="auto"/>
                <w:bottom w:val="none" w:sz="0" w:space="0" w:color="auto"/>
                <w:right w:val="none" w:sz="0" w:space="0" w:color="auto"/>
              </w:divBdr>
            </w:div>
            <w:div w:id="1205564135">
              <w:blockQuote w:val="1"/>
              <w:marLeft w:val="240"/>
              <w:marRight w:val="240"/>
              <w:marTop w:val="240"/>
              <w:marBottom w:val="240"/>
              <w:divBdr>
                <w:top w:val="none" w:sz="0" w:space="0" w:color="auto"/>
                <w:left w:val="none" w:sz="0" w:space="0" w:color="auto"/>
                <w:bottom w:val="none" w:sz="0" w:space="0" w:color="auto"/>
                <w:right w:val="none" w:sz="0" w:space="0" w:color="auto"/>
              </w:divBdr>
            </w:div>
            <w:div w:id="6996681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n.org/ru/documents/decl_conv/conventions/beijing_rules.shtml" TargetMode="External"/><Relationship Id="rId7" Type="http://schemas.openxmlformats.org/officeDocument/2006/relationships/hyperlink" Target="http://www.un.org/ru/documents/charter/" TargetMode="External"/><Relationship Id="rId12" Type="http://schemas.openxmlformats.org/officeDocument/2006/relationships/hyperlink" Target="http://www.un.org/ru/documents/decl_conv/declarations/childdec.shtml" TargetMode="External"/><Relationship Id="rId17" Type="http://schemas.openxmlformats.org/officeDocument/2006/relationships/hyperlink" Target="http://www.un.org/ru/documents/decl_conv/conventions/childc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ru/documents/decl_conv/conventions/pactecon.shtml" TargetMode="External"/><Relationship Id="rId20" Type="http://schemas.openxmlformats.org/officeDocument/2006/relationships/hyperlink" Target="http://www.un.org/ru/documents/decl_conv/conventions/childcon" TargetMode="External"/><Relationship Id="rId1" Type="http://schemas.openxmlformats.org/officeDocument/2006/relationships/numbering" Target="numbering.xml"/><Relationship Id="rId6" Type="http://schemas.openxmlformats.org/officeDocument/2006/relationships/hyperlink" Target="http://www.un.org/ru/documents/ods.asp?m=A/RES/44/25" TargetMode="External"/><Relationship Id="rId11" Type="http://schemas.openxmlformats.org/officeDocument/2006/relationships/hyperlink" Target="http://www.un.org/ru/documents/decl_conv/conventions/childcon" TargetMode="External"/><Relationship Id="rId24" Type="http://schemas.openxmlformats.org/officeDocument/2006/relationships/hyperlink" Target="http://www.un.org/ru/documents/decl_conv/conventions/childcon" TargetMode="External"/><Relationship Id="rId5" Type="http://schemas.openxmlformats.org/officeDocument/2006/relationships/webSettings" Target="webSettings.xml"/><Relationship Id="rId15" Type="http://schemas.openxmlformats.org/officeDocument/2006/relationships/hyperlink" Target="http://www.un.org/ru/documents/decl_conv/conventions/childcon" TargetMode="External"/><Relationship Id="rId23" Type="http://schemas.openxmlformats.org/officeDocument/2006/relationships/hyperlink" Target="http://www.un.org/ru/documents/decl_conv/declarations/armed.shtml"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declarations/childpri.shtml" TargetMode="External"/><Relationship Id="rId4" Type="http://schemas.openxmlformats.org/officeDocument/2006/relationships/settings" Target="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pol.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7582</Words>
  <Characters>43221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Джейран</dc:creator>
  <cp:lastModifiedBy>Пользователь Windows</cp:lastModifiedBy>
  <cp:revision>6</cp:revision>
  <dcterms:created xsi:type="dcterms:W3CDTF">2018-11-06T09:33:00Z</dcterms:created>
  <dcterms:modified xsi:type="dcterms:W3CDTF">2020-03-12T05:23:00Z</dcterms:modified>
</cp:coreProperties>
</file>